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2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>
        <w:trPr/>
        <w:tc>
          <w:tcPr>
            <w:tcW w:w="10314" w:type="dxa"/>
            <w:textDirection w:val="lrTb"/>
            <w:noWrap w:val="false"/>
          </w:tcPr>
          <w:p>
            <w:pPr>
              <w:pStyle w:val="6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tcW w:w="4472" w:type="dxa"/>
            <w:textDirection w:val="lrTb"/>
            <w:noWrap w:val="false"/>
          </w:tcPr>
          <w:p>
            <w:pPr>
              <w:pStyle w:val="6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</w:t>
            </w:r>
            <w:r/>
          </w:p>
          <w:p>
            <w:pPr>
              <w:pStyle w:val="6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Совета муниципального образования </w:t>
            </w:r>
            <w:r>
              <w:rPr>
                <w:sz w:val="28"/>
                <w:szCs w:val="28"/>
              </w:rPr>
              <w:t xml:space="preserve">Староминский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</w:t>
            </w:r>
            <w:r>
              <w:rPr>
                <w:sz w:val="28"/>
                <w:szCs w:val="28"/>
              </w:rPr>
              <w:t xml:space="preserve">айон</w:t>
            </w:r>
            <w:r/>
          </w:p>
          <w:p>
            <w:pPr>
              <w:jc w:val="center"/>
            </w:pPr>
            <w:r>
              <w:rPr>
                <w:sz w:val="28"/>
                <w:szCs w:val="28"/>
              </w:rPr>
              <w:t xml:space="preserve">от</w:t>
            </w:r>
            <w:r>
              <w:rPr>
                <w:sz w:val="28"/>
                <w:szCs w:val="28"/>
              </w:rPr>
              <w:t xml:space="preserve"> 24.05.2023 года</w:t>
            </w:r>
            <w:r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30/14</w:t>
            </w:r>
            <w:r/>
          </w:p>
          <w:p>
            <w:pPr>
              <w:pStyle w:val="6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</w:t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имущества, принимаемого безвозмездно в собственность</w:t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Староминский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</w:t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Style w:val="621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701"/>
        <w:gridCol w:w="1701"/>
        <w:gridCol w:w="1701"/>
        <w:gridCol w:w="3969"/>
      </w:tblGrid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п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 недвижимого имущества, площадь (кв</w:t>
            </w:r>
            <w:r>
              <w:rPr>
                <w:sz w:val="24"/>
                <w:szCs w:val="24"/>
              </w:rPr>
              <w:t xml:space="preserve">.м</w:t>
            </w:r>
            <w:r>
              <w:rPr>
                <w:sz w:val="24"/>
                <w:szCs w:val="24"/>
              </w:rPr>
              <w:t xml:space="preserve">)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Местонахождение объекта недвижимого имущества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ввода в эксплуатацию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Индивидуализирующие характеристики имущества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Остаточная стоимость</w:t>
            </w:r>
            <w:r>
              <w:rPr>
                <w:sz w:val="24"/>
                <w:szCs w:val="24"/>
              </w:rPr>
              <w:t xml:space="preserve">, руб.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и дата государственной регистрации права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Распределительный газопровод низкого давления в х</w:t>
            </w:r>
            <w:r>
              <w:rPr>
                <w:sz w:val="24"/>
                <w:szCs w:val="24"/>
              </w:rPr>
              <w:t xml:space="preserve">.З</w:t>
            </w:r>
            <w:r>
              <w:rPr>
                <w:sz w:val="24"/>
                <w:szCs w:val="24"/>
              </w:rPr>
              <w:t xml:space="preserve">ападный </w:t>
            </w:r>
            <w:r>
              <w:rPr>
                <w:sz w:val="24"/>
                <w:szCs w:val="24"/>
              </w:rPr>
              <w:t xml:space="preserve">Сосык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Староминского</w:t>
            </w:r>
            <w:r>
              <w:rPr>
                <w:sz w:val="24"/>
                <w:szCs w:val="24"/>
              </w:rPr>
              <w:t xml:space="preserve"> района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хутор Западный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2018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2716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3 750 406,44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23:28:0302001:374-23/034/2019-1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</w:t>
            </w:r>
            <w:r>
              <w:rPr>
                <w:sz w:val="24"/>
                <w:szCs w:val="24"/>
              </w:rPr>
              <w:t xml:space="preserve">8.10</w:t>
            </w:r>
            <w:r>
              <w:rPr>
                <w:sz w:val="24"/>
                <w:szCs w:val="24"/>
              </w:rPr>
              <w:t xml:space="preserve"> 2019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23:28:0302001:374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Подводящий газопровод высокого давления к х</w:t>
            </w:r>
            <w:r>
              <w:rPr>
                <w:sz w:val="24"/>
                <w:szCs w:val="24"/>
              </w:rPr>
              <w:t xml:space="preserve">.З</w:t>
            </w:r>
            <w:r>
              <w:rPr>
                <w:sz w:val="24"/>
                <w:szCs w:val="24"/>
              </w:rPr>
              <w:t xml:space="preserve">ападный </w:t>
            </w:r>
            <w:r>
              <w:rPr>
                <w:sz w:val="24"/>
                <w:szCs w:val="24"/>
              </w:rPr>
              <w:t xml:space="preserve">Сосык</w:t>
            </w:r>
            <w:r>
              <w:rPr>
                <w:sz w:val="24"/>
                <w:szCs w:val="24"/>
              </w:rPr>
              <w:t xml:space="preserve"> с установкой ШРП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р-н,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х. Западный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2017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1518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3 091 145,56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23:28:0000000:689-23/034/2019-1</w:t>
            </w:r>
            <w:r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 xml:space="preserve">31.12.2019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23:28:0000000:689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системы газоснабжения Куйбышевского </w:t>
            </w:r>
            <w:r>
              <w:rPr>
                <w:sz w:val="24"/>
                <w:szCs w:val="24"/>
              </w:rPr>
              <w:t xml:space="preserve">сельского поселения.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Газификация х. Сторожи 2 </w:t>
            </w:r>
            <w:r>
              <w:rPr>
                <w:sz w:val="24"/>
                <w:szCs w:val="24"/>
              </w:rPr>
              <w:t xml:space="preserve">Староминского</w:t>
            </w:r>
            <w:r>
              <w:rPr>
                <w:sz w:val="24"/>
                <w:szCs w:val="24"/>
              </w:rPr>
              <w:t xml:space="preserve"> района. Распределительный газопровод низкого давления к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 2.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р-н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, Куйбышевское </w:t>
            </w:r>
            <w:r>
              <w:rPr>
                <w:sz w:val="24"/>
                <w:szCs w:val="24"/>
              </w:rPr>
              <w:t xml:space="preserve">сельское поселение,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2013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1277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2 750 618,22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23-23-34/016/2014-435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15.05.2014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23:28:0306001:137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Распределительный газопровод низкого давления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р-н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с/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 Куйбышевское,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>
              <w:rPr>
                <w:sz w:val="24"/>
                <w:szCs w:val="24"/>
              </w:rPr>
              <w:t xml:space="preserve">, по ул.Ленина от ул.Набережной до ул.Восточной и по ул.Восточной от </w:t>
            </w:r>
            <w:r>
              <w:rPr>
                <w:sz w:val="24"/>
                <w:szCs w:val="24"/>
              </w:rPr>
              <w:t xml:space="preserve">ж.д.№</w:t>
            </w:r>
            <w:r>
              <w:rPr>
                <w:sz w:val="24"/>
                <w:szCs w:val="24"/>
              </w:rPr>
              <w:t xml:space="preserve"> 187 до ж.д.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193.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2011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330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211 753,20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23-23-34/036/2011-152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30.08.2011</w:t>
            </w:r>
            <w:r>
              <w:rPr>
                <w:sz w:val="24"/>
                <w:szCs w:val="24"/>
              </w:rPr>
              <w:t xml:space="preserve">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23:28:0301001:1062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Распределительный газопровод низкого давления к хутору Сторожи-1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р-н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, хутор</w:t>
            </w:r>
            <w:r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 xml:space="preserve">торожи Первые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2012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1264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23:28:0000000:227-23/361/2021-1 02.08.2021</w:t>
            </w:r>
            <w:r>
              <w:rPr>
                <w:sz w:val="24"/>
                <w:szCs w:val="24"/>
              </w:rPr>
              <w:t xml:space="preserve">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23:28:0000000:227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отсутствуют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Куйбышевское сельское поселение, от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>
              <w:rPr>
                <w:sz w:val="24"/>
                <w:szCs w:val="24"/>
              </w:rPr>
              <w:t xml:space="preserve"> к х.Сторожи-1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2009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1346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23:28:0000000:236-23/361/2021-1 </w:t>
            </w: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02.08.2021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23:28:0000000:236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Распределительный газопровод низкого давления низкого давления по улице </w:t>
            </w:r>
            <w:r>
              <w:rPr>
                <w:sz w:val="24"/>
                <w:szCs w:val="24"/>
              </w:rPr>
              <w:t xml:space="preserve">Механизаторов, улице Садовой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р-н,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>
              <w:rPr>
                <w:sz w:val="24"/>
                <w:szCs w:val="24"/>
              </w:rPr>
              <w:t xml:space="preserve">, 1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2008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2990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23:28:0301001:1746-23/361/2021-1 </w:t>
            </w: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18.08.2021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</w:t>
            </w:r>
            <w:r>
              <w:rPr>
                <w:sz w:val="24"/>
                <w:szCs w:val="24"/>
              </w:rPr>
              <w:t xml:space="preserve">адастровый № </w:t>
            </w:r>
            <w:r>
              <w:rPr>
                <w:sz w:val="24"/>
                <w:szCs w:val="24"/>
              </w:rPr>
              <w:t xml:space="preserve">23:28:0301001:1746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северо-западной части хутора </w:t>
            </w:r>
            <w:r>
              <w:rPr>
                <w:sz w:val="24"/>
                <w:szCs w:val="24"/>
              </w:rPr>
              <w:t xml:space="preserve">Восточный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Сосык</w:t>
            </w:r>
            <w:r>
              <w:rPr>
                <w:sz w:val="24"/>
                <w:szCs w:val="24"/>
              </w:rPr>
              <w:t xml:space="preserve"> Куйбышевского сельского поселения </w:t>
            </w:r>
            <w:r>
              <w:rPr>
                <w:sz w:val="24"/>
                <w:szCs w:val="24"/>
              </w:rPr>
              <w:t xml:space="preserve">Староминского</w:t>
            </w:r>
            <w:r>
              <w:rPr>
                <w:sz w:val="24"/>
                <w:szCs w:val="24"/>
              </w:rPr>
              <w:t xml:space="preserve"> района Краснодарского края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р-н,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1946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23:28:0301001:1749-23/361/2021-1 </w:t>
            </w: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25.11.2021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23:28:0301001:1749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Распределительный газопровод низкого давления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>
              <w:rPr>
                <w:sz w:val="24"/>
                <w:szCs w:val="24"/>
              </w:rPr>
              <w:t xml:space="preserve"> по улице Молодежной от жилого дома № 251 до жилого дома № 301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отсутствуют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377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23:28:0301001:1248-23/361/2023-1 </w:t>
            </w: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04.04.2023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</w:t>
            </w:r>
            <w:r>
              <w:rPr>
                <w:sz w:val="24"/>
                <w:szCs w:val="24"/>
              </w:rPr>
              <w:t xml:space="preserve">адастровый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23:28:0301001:1248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Подземный газопровод низкого давления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 Первые, к жилому дому № 1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Данные отсутствуют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269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23:28:0000000:1300-23/361/2023-1 </w:t>
            </w: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13.04.2023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23:28:0000000:1300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системы газоснабжения Куйбышевского сельского поселения. Газификация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торожи-2 </w:t>
            </w:r>
            <w:r>
              <w:rPr>
                <w:sz w:val="24"/>
                <w:szCs w:val="24"/>
              </w:rPr>
              <w:t xml:space="preserve">Староминского</w:t>
            </w:r>
            <w:r>
              <w:rPr>
                <w:sz w:val="24"/>
                <w:szCs w:val="24"/>
              </w:rPr>
              <w:t xml:space="preserve"> района. Распределительный </w:t>
            </w:r>
            <w:r>
              <w:rPr>
                <w:sz w:val="24"/>
                <w:szCs w:val="24"/>
              </w:rPr>
              <w:t xml:space="preserve">газопровод высокого давления к хутору Сторожи-2. Установка ШРП.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р-н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, Куйбышевское сельское поселение,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торожи-2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2012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942 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0,00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23:28:0000000:340-23/361/2021-1 </w:t>
            </w: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02.08.2021 </w:t>
            </w:r>
            <w:r>
              <w:rPr>
                <w:sz w:val="24"/>
                <w:szCs w:val="24"/>
              </w:rPr>
              <w:t xml:space="preserve">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</w:t>
            </w:r>
            <w:r>
              <w:rPr>
                <w:sz w:val="24"/>
                <w:szCs w:val="24"/>
              </w:rPr>
              <w:t xml:space="preserve">адастровый № </w:t>
            </w:r>
            <w:r>
              <w:rPr>
                <w:sz w:val="24"/>
                <w:szCs w:val="24"/>
              </w:rPr>
              <w:t xml:space="preserve">23:28:0000000:340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в 50 метрах на север от жилого дома № 2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торожи-1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955 кв.м.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4154,25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23-23-34/025/2013-187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18.06.2013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23:28:0309000:502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 кв.м.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89,76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 23-23-34/025/2013-189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18.06.2013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23:28:0301001:1091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360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1468,8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23-23-34/025/2013-191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18.06.2013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№  </w:t>
            </w:r>
            <w:r>
              <w:rPr>
                <w:sz w:val="24"/>
                <w:szCs w:val="24"/>
              </w:rPr>
              <w:t xml:space="preserve">23:28:0301001:1093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в 80 метрах на северо-восток от жилого дома № 144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375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3588,75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23-23-34/025/2013-186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18.06.2013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23:28:0309000:501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897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3660,17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23-23-34/025/2013-1</w:t>
            </w:r>
            <w:r>
              <w:rPr>
                <w:sz w:val="24"/>
                <w:szCs w:val="24"/>
              </w:rPr>
              <w:t xml:space="preserve">90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18.06.2013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 </w:t>
            </w:r>
            <w:r>
              <w:rPr>
                <w:sz w:val="24"/>
                <w:szCs w:val="24"/>
              </w:rPr>
              <w:t xml:space="preserve">23:28:0301001:1092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.В</w:t>
            </w:r>
            <w:r>
              <w:rPr>
                <w:sz w:val="24"/>
                <w:szCs w:val="24"/>
              </w:rPr>
              <w:t xml:space="preserve">осточный </w:t>
            </w:r>
            <w:r>
              <w:rPr>
                <w:sz w:val="24"/>
                <w:szCs w:val="24"/>
              </w:rPr>
              <w:t xml:space="preserve">Сосык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1023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4173,84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23-23-34/025/2013-188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18.06.2013 года,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кадастровый № </w:t>
            </w:r>
            <w:r>
              <w:rPr>
                <w:sz w:val="24"/>
                <w:szCs w:val="24"/>
              </w:rPr>
              <w:t xml:space="preserve">23:28:0301001:1090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</w:t>
            </w:r>
            <w:r>
              <w:rPr>
                <w:sz w:val="24"/>
                <w:szCs w:val="24"/>
              </w:rPr>
              <w:t xml:space="preserve">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</w:t>
            </w: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торожи-2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1081,6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23-23-34/043/2013-177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09.12.2013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23:28:0306001:118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торожи-2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3460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42108,2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23-23-34/043/2013-178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09.12.2013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 </w:t>
            </w:r>
            <w:r>
              <w:rPr>
                <w:sz w:val="24"/>
                <w:szCs w:val="24"/>
              </w:rPr>
              <w:t xml:space="preserve">23:28:0309000:503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трубопроводного транспорта (ШРП)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торожи-2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821,28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23-23-34/043/2013-176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 09.12.2013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 </w:t>
            </w:r>
            <w:r>
              <w:rPr>
                <w:sz w:val="24"/>
                <w:szCs w:val="24"/>
              </w:rPr>
              <w:t xml:space="preserve">23:28:0306001:119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 Первые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1984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18986,88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23-23-34/016/2014-025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24.03.2014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 </w:t>
            </w:r>
            <w:r>
              <w:rPr>
                <w:sz w:val="24"/>
                <w:szCs w:val="24"/>
              </w:rPr>
              <w:t xml:space="preserve">23:28:0309000:505</w:t>
            </w:r>
            <w:r/>
          </w:p>
        </w:tc>
      </w:tr>
      <w:tr>
        <w:trPr/>
        <w:tc>
          <w:tcPr>
            <w:tcW w:w="56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для размещения трубопровода</w:t>
            </w:r>
            <w:r/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Краснодарский край, </w:t>
            </w:r>
            <w:r>
              <w:rPr>
                <w:sz w:val="24"/>
                <w:szCs w:val="24"/>
              </w:rPr>
              <w:t xml:space="preserve">Староминский</w:t>
            </w:r>
            <w:r>
              <w:rPr>
                <w:sz w:val="24"/>
                <w:szCs w:val="24"/>
              </w:rPr>
              <w:t xml:space="preserve"> район, х</w:t>
            </w:r>
            <w:r>
              <w:rPr>
                <w:sz w:val="24"/>
                <w:szCs w:val="24"/>
              </w:rPr>
              <w:t xml:space="preserve">.С</w:t>
            </w:r>
            <w:r>
              <w:rPr>
                <w:sz w:val="24"/>
                <w:szCs w:val="24"/>
              </w:rPr>
              <w:t xml:space="preserve">торожи Первые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109 кв</w:t>
            </w:r>
            <w:r>
              <w:rPr>
                <w:sz w:val="24"/>
                <w:szCs w:val="24"/>
              </w:rPr>
              <w:t xml:space="preserve">.м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1043,13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Собственность,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t xml:space="preserve"> 23-23-34/016/2014-024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24.03.2014 года, </w:t>
            </w:r>
            <w:r/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кадастровый № </w:t>
            </w:r>
            <w:r>
              <w:rPr>
                <w:sz w:val="24"/>
                <w:szCs w:val="24"/>
              </w:rPr>
              <w:t xml:space="preserve">23:28:0309000:504</w:t>
            </w:r>
            <w:r/>
          </w:p>
        </w:tc>
      </w:tr>
    </w:tbl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851" w:hanging="851"/>
        <w:spacing w:line="100" w:lineRule="atLeast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Исполняющий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обязанности начальника</w:t>
      </w:r>
      <w:r/>
    </w:p>
    <w:p>
      <w:pPr>
        <w:ind w:left="851" w:hanging="851"/>
        <w:spacing w:line="100" w:lineRule="atLeast"/>
        <w:rPr>
          <w:rFonts w:ascii="Times New Roman CYR" w:hAnsi="Times New Roman CYR" w:cs="Times New Roman CYR"/>
          <w:color w:val="00000a"/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управления 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имущественных отношений администрации</w:t>
      </w:r>
      <w:r/>
    </w:p>
    <w:p>
      <w:pPr>
        <w:ind w:left="851" w:hanging="851"/>
        <w:spacing w:line="100" w:lineRule="atLeast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муниципального образования 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Староминский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 район                                                                                             </w:t>
      </w:r>
      <w:r>
        <w:rPr>
          <w:rFonts w:ascii="Times New Roman CYR" w:hAnsi="Times New Roman CYR" w:cs="Times New Roman CYR"/>
          <w:color w:val="00000a"/>
          <w:sz w:val="28"/>
          <w:szCs w:val="28"/>
        </w:rPr>
        <w:t xml:space="preserve">Ю.А. Труханов</w:t>
      </w:r>
      <w:r/>
    </w:p>
    <w:sectPr>
      <w:footnotePr/>
      <w:endnotePr/>
      <w:type w:val="nextPage"/>
      <w:pgSz w:w="16838" w:h="11906" w:orient="landscape"/>
      <w:pgMar w:top="993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Andale Sans UI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09"/>
    <w:link w:val="60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09"/>
    <w:link w:val="601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09"/>
    <w:link w:val="60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09"/>
    <w:link w:val="60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09"/>
    <w:link w:val="60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09"/>
    <w:link w:val="60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09"/>
    <w:link w:val="6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09"/>
    <w:link w:val="60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09"/>
    <w:link w:val="608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09"/>
    <w:link w:val="618"/>
    <w:uiPriority w:val="10"/>
    <w:rPr>
      <w:sz w:val="48"/>
      <w:szCs w:val="48"/>
    </w:rPr>
  </w:style>
  <w:style w:type="character" w:styleId="37">
    <w:name w:val="Subtitle Char"/>
    <w:basedOn w:val="609"/>
    <w:link w:val="616"/>
    <w:uiPriority w:val="11"/>
    <w:rPr>
      <w:sz w:val="24"/>
      <w:szCs w:val="24"/>
    </w:rPr>
  </w:style>
  <w:style w:type="character" w:styleId="39">
    <w:name w:val="Quote Char"/>
    <w:link w:val="615"/>
    <w:uiPriority w:val="29"/>
    <w:rPr>
      <w:i/>
    </w:rPr>
  </w:style>
  <w:style w:type="character" w:styleId="41">
    <w:name w:val="Intense Quote Char"/>
    <w:link w:val="617"/>
    <w:uiPriority w:val="30"/>
    <w:rPr>
      <w:i/>
    </w:rPr>
  </w:style>
  <w:style w:type="character" w:styleId="43">
    <w:name w:val="Header Char"/>
    <w:basedOn w:val="609"/>
    <w:link w:val="613"/>
    <w:uiPriority w:val="99"/>
  </w:style>
  <w:style w:type="character" w:styleId="45">
    <w:name w:val="Footer Char"/>
    <w:basedOn w:val="609"/>
    <w:link w:val="612"/>
    <w:uiPriority w:val="99"/>
  </w:style>
  <w:style w:type="paragraph" w:styleId="46">
    <w:name w:val="Caption"/>
    <w:basedOn w:val="599"/>
    <w:next w:val="5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12"/>
    <w:uiPriority w:val="99"/>
  </w:style>
  <w:style w:type="table" w:styleId="49">
    <w:name w:val="Table Grid Light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59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9"/>
    <w:uiPriority w:val="99"/>
    <w:unhideWhenUsed/>
    <w:rPr>
      <w:vertAlign w:val="superscript"/>
    </w:rPr>
  </w:style>
  <w:style w:type="paragraph" w:styleId="178">
    <w:name w:val="endnote text"/>
    <w:basedOn w:val="59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9"/>
    <w:uiPriority w:val="99"/>
    <w:semiHidden/>
    <w:unhideWhenUsed/>
    <w:rPr>
      <w:vertAlign w:val="superscript"/>
    </w:rPr>
  </w:style>
  <w:style w:type="paragraph" w:styleId="181">
    <w:name w:val="toc 1"/>
    <w:basedOn w:val="599"/>
    <w:next w:val="59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599"/>
    <w:next w:val="59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599"/>
    <w:next w:val="59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599"/>
    <w:next w:val="59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599"/>
    <w:next w:val="59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599"/>
    <w:next w:val="59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599"/>
    <w:next w:val="59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599"/>
    <w:next w:val="59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599"/>
    <w:next w:val="59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599"/>
    <w:next w:val="599"/>
    <w:uiPriority w:val="99"/>
    <w:unhideWhenUsed/>
    <w:pPr>
      <w:spacing w:after="0" w:afterAutospacing="0"/>
    </w:pPr>
  </w:style>
  <w:style w:type="paragraph" w:styleId="59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600">
    <w:name w:val="Heading 1"/>
    <w:basedOn w:val="599"/>
    <w:next w:val="599"/>
    <w:uiPriority w:val="9"/>
    <w:qFormat/>
    <w:pPr>
      <w:keepLines/>
      <w:keepNext/>
      <w:spacing w:before="480" w:line="276" w:lineRule="auto"/>
      <w:outlineLvl w:val="0"/>
    </w:pPr>
    <w:rPr>
      <w:rFonts w:asciiTheme="majorHAnsi" w:hAnsiTheme="majorHAnsi" w:eastAsiaTheme="majorEastAsia" w:cstheme="majorBidi"/>
      <w:b/>
      <w:bCs/>
      <w:color w:val="000000" w:themeColor="text1"/>
      <w:sz w:val="48"/>
      <w:szCs w:val="48"/>
      <w:lang w:val="en-US" w:eastAsia="en-US"/>
    </w:rPr>
  </w:style>
  <w:style w:type="paragraph" w:styleId="601">
    <w:name w:val="Heading 2"/>
    <w:basedOn w:val="599"/>
    <w:next w:val="599"/>
    <w:uiPriority w:val="9"/>
    <w:unhideWhenUsed/>
    <w:qFormat/>
    <w:pPr>
      <w:keepLines/>
      <w:keepNext/>
      <w:spacing w:before="200" w:line="276" w:lineRule="auto"/>
      <w:outlineLvl w:val="1"/>
    </w:pPr>
    <w:rPr>
      <w:rFonts w:asciiTheme="majorHAnsi" w:hAnsiTheme="majorHAnsi" w:eastAsiaTheme="majorEastAsia" w:cstheme="majorBidi"/>
      <w:b/>
      <w:bCs/>
      <w:color w:val="000000" w:themeColor="text1"/>
      <w:sz w:val="40"/>
      <w:szCs w:val="22"/>
      <w:lang w:val="en-US" w:eastAsia="en-US"/>
    </w:rPr>
  </w:style>
  <w:style w:type="paragraph" w:styleId="602">
    <w:name w:val="Heading 3"/>
    <w:basedOn w:val="599"/>
    <w:next w:val="599"/>
    <w:uiPriority w:val="9"/>
    <w:unhideWhenUsed/>
    <w:qFormat/>
    <w:pPr>
      <w:keepLines/>
      <w:keepNext/>
      <w:spacing w:before="200" w:line="276" w:lineRule="auto"/>
      <w:outlineLvl w:val="2"/>
    </w:pPr>
    <w:rPr>
      <w:rFonts w:asciiTheme="majorHAnsi" w:hAnsiTheme="majorHAnsi" w:eastAsiaTheme="majorEastAsia" w:cstheme="majorBidi"/>
      <w:b/>
      <w:bCs/>
      <w:i/>
      <w:iCs/>
      <w:color w:val="000000" w:themeColor="text1"/>
      <w:sz w:val="36"/>
      <w:szCs w:val="36"/>
      <w:lang w:val="en-US" w:eastAsia="en-US"/>
    </w:rPr>
  </w:style>
  <w:style w:type="paragraph" w:styleId="603">
    <w:name w:val="Heading 4"/>
    <w:basedOn w:val="599"/>
    <w:next w:val="599"/>
    <w:uiPriority w:val="9"/>
    <w:unhideWhenUsed/>
    <w:qFormat/>
    <w:pPr>
      <w:keepLines/>
      <w:keepNext/>
      <w:spacing w:before="200" w:line="276" w:lineRule="auto"/>
      <w:outlineLvl w:val="3"/>
    </w:pPr>
    <w:rPr>
      <w:rFonts w:asciiTheme="majorHAnsi" w:hAnsiTheme="majorHAnsi" w:eastAsiaTheme="majorEastAsia" w:cstheme="majorBidi"/>
      <w:color w:val="232323"/>
      <w:sz w:val="32"/>
      <w:szCs w:val="32"/>
      <w:lang w:val="en-US" w:eastAsia="en-US"/>
    </w:rPr>
  </w:style>
  <w:style w:type="paragraph" w:styleId="604">
    <w:name w:val="Heading 5"/>
    <w:basedOn w:val="599"/>
    <w:next w:val="599"/>
    <w:uiPriority w:val="9"/>
    <w:unhideWhenUsed/>
    <w:qFormat/>
    <w:pPr>
      <w:keepLines/>
      <w:keepNext/>
      <w:spacing w:before="200" w:line="276" w:lineRule="auto"/>
      <w:outlineLvl w:val="4"/>
    </w:pPr>
    <w:rPr>
      <w:rFonts w:asciiTheme="majorHAnsi" w:hAnsiTheme="majorHAnsi" w:eastAsiaTheme="majorEastAsia" w:cstheme="majorBidi"/>
      <w:b/>
      <w:bCs/>
      <w:color w:val="444444"/>
      <w:sz w:val="28"/>
      <w:szCs w:val="28"/>
      <w:lang w:val="en-US" w:eastAsia="en-US"/>
    </w:rPr>
  </w:style>
  <w:style w:type="paragraph" w:styleId="605">
    <w:name w:val="Heading 6"/>
    <w:basedOn w:val="599"/>
    <w:next w:val="599"/>
    <w:uiPriority w:val="9"/>
    <w:unhideWhenUsed/>
    <w:qFormat/>
    <w:pPr>
      <w:keepLines/>
      <w:keepNext/>
      <w:spacing w:before="200" w:line="276" w:lineRule="auto"/>
      <w:outlineLvl w:val="5"/>
    </w:pPr>
    <w:rPr>
      <w:rFonts w:asciiTheme="majorHAnsi" w:hAnsiTheme="majorHAnsi" w:eastAsiaTheme="majorEastAsia" w:cstheme="majorBidi"/>
      <w:i/>
      <w:iCs/>
      <w:color w:val="232323"/>
      <w:sz w:val="28"/>
      <w:szCs w:val="28"/>
      <w:lang w:val="en-US" w:eastAsia="en-US"/>
    </w:rPr>
  </w:style>
  <w:style w:type="paragraph" w:styleId="606">
    <w:name w:val="Heading 7"/>
    <w:basedOn w:val="599"/>
    <w:next w:val="599"/>
    <w:uiPriority w:val="9"/>
    <w:unhideWhenUsed/>
    <w:qFormat/>
    <w:pPr>
      <w:keepLines/>
      <w:keepNext/>
      <w:spacing w:before="200" w:line="276" w:lineRule="auto"/>
      <w:outlineLvl w:val="6"/>
    </w:pPr>
    <w:rPr>
      <w:rFonts w:asciiTheme="majorHAnsi" w:hAnsiTheme="majorHAnsi" w:eastAsiaTheme="majorEastAsia" w:cstheme="majorBidi"/>
      <w:b/>
      <w:bCs/>
      <w:color w:val="606060"/>
      <w:lang w:val="en-US" w:eastAsia="en-US"/>
    </w:rPr>
  </w:style>
  <w:style w:type="paragraph" w:styleId="607">
    <w:name w:val="Heading 8"/>
    <w:basedOn w:val="599"/>
    <w:next w:val="599"/>
    <w:uiPriority w:val="9"/>
    <w:unhideWhenUsed/>
    <w:qFormat/>
    <w:pPr>
      <w:keepLines/>
      <w:keepNext/>
      <w:spacing w:before="200" w:line="276" w:lineRule="auto"/>
      <w:outlineLvl w:val="7"/>
    </w:pPr>
    <w:rPr>
      <w:rFonts w:asciiTheme="majorHAnsi" w:hAnsiTheme="majorHAnsi" w:eastAsiaTheme="majorEastAsia" w:cstheme="majorBidi"/>
      <w:color w:val="444444"/>
      <w:lang w:val="en-US" w:eastAsia="en-US"/>
    </w:rPr>
  </w:style>
  <w:style w:type="paragraph" w:styleId="608">
    <w:name w:val="Heading 9"/>
    <w:basedOn w:val="599"/>
    <w:next w:val="599"/>
    <w:uiPriority w:val="9"/>
    <w:unhideWhenUsed/>
    <w:qFormat/>
    <w:pPr>
      <w:keepLines/>
      <w:keepNext/>
      <w:spacing w:before="200" w:line="276" w:lineRule="auto"/>
      <w:outlineLvl w:val="8"/>
    </w:pPr>
    <w:rPr>
      <w:rFonts w:asciiTheme="majorHAnsi" w:hAnsiTheme="majorHAnsi" w:eastAsiaTheme="majorEastAsia" w:cstheme="majorBidi"/>
      <w:i/>
      <w:iCs/>
      <w:color w:val="444444"/>
      <w:sz w:val="23"/>
      <w:szCs w:val="23"/>
      <w:lang w:val="en-US" w:eastAsia="en-US"/>
    </w:rPr>
  </w:style>
  <w:style w:type="character" w:styleId="609" w:default="1">
    <w:name w:val="Default Paragraph Font"/>
    <w:uiPriority w:val="1"/>
    <w:semiHidden/>
    <w:unhideWhenUsed/>
  </w:style>
  <w:style w:type="table" w:styleId="61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1" w:default="1">
    <w:name w:val="No List"/>
    <w:uiPriority w:val="99"/>
    <w:semiHidden/>
    <w:unhideWhenUsed/>
  </w:style>
  <w:style w:type="paragraph" w:styleId="612">
    <w:name w:val="Footer"/>
    <w:basedOn w:val="599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613">
    <w:name w:val="Header"/>
    <w:basedOn w:val="599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614">
    <w:name w:val="No Spacing"/>
    <w:uiPriority w:val="1"/>
    <w:qFormat/>
    <w:pPr>
      <w:spacing w:after="0" w:line="240" w:lineRule="auto"/>
    </w:pPr>
  </w:style>
  <w:style w:type="paragraph" w:styleId="615">
    <w:name w:val="Quote"/>
    <w:basedOn w:val="599"/>
    <w:next w:val="599"/>
    <w:uiPriority w:val="29"/>
    <w:qFormat/>
    <w:pPr>
      <w:ind w:left="4536"/>
      <w:jc w:val="both"/>
      <w:spacing w:after="200" w:line="276" w:lineRule="auto"/>
    </w:pPr>
    <w:rPr>
      <w:rFonts w:asciiTheme="minorHAnsi" w:hAnsiTheme="minorHAnsi" w:eastAsiaTheme="minorHAnsi" w:cstheme="minorBidi"/>
      <w:i/>
      <w:iCs/>
      <w:color w:val="373737"/>
      <w:sz w:val="18"/>
      <w:szCs w:val="18"/>
      <w:lang w:val="en-US" w:eastAsia="en-US"/>
    </w:rPr>
  </w:style>
  <w:style w:type="paragraph" w:styleId="616">
    <w:name w:val="Subtitle"/>
    <w:basedOn w:val="599"/>
    <w:next w:val="599"/>
    <w:uiPriority w:val="11"/>
    <w:qFormat/>
    <w:pPr>
      <w:numPr>
        <w:ilvl w:val="1"/>
      </w:numPr>
      <w:spacing w:after="200"/>
      <w:outlineLvl w:val="0"/>
    </w:pPr>
    <w:rPr>
      <w:rFonts w:asciiTheme="majorHAnsi" w:hAnsiTheme="majorHAnsi" w:eastAsiaTheme="majorEastAsia" w:cstheme="majorBidi"/>
      <w:i/>
      <w:iCs/>
      <w:color w:val="444444"/>
      <w:sz w:val="52"/>
      <w:szCs w:val="52"/>
      <w:lang w:val="en-US" w:eastAsia="en-US"/>
    </w:rPr>
  </w:style>
  <w:style w:type="paragraph" w:styleId="617">
    <w:name w:val="Intense Quote"/>
    <w:basedOn w:val="599"/>
    <w:next w:val="599"/>
    <w:uiPriority w:val="30"/>
    <w:qFormat/>
    <w:pPr>
      <w:ind w:left="567" w:right="567"/>
      <w:jc w:val="both"/>
      <w:spacing w:after="200" w:line="276" w:lineRule="auto"/>
      <w:shd w:val="clear" w:color="auto" w:fill="eeeeee"/>
      <w:pBdr>
        <w:top w:val="single" w:color="808080" w:sz="4" w:space="1"/>
        <w:left w:val="single" w:color="808080" w:sz="4" w:space="4"/>
        <w:bottom w:val="single" w:color="808080" w:sz="4" w:space="1"/>
        <w:right w:val="single" w:color="808080" w:sz="4" w:space="4"/>
      </w:pBdr>
    </w:pPr>
    <w:rPr>
      <w:rFonts w:asciiTheme="minorHAnsi" w:hAnsiTheme="minorHAnsi" w:eastAsiaTheme="minorHAnsi" w:cstheme="minorBidi"/>
      <w:b/>
      <w:bCs/>
      <w:i/>
      <w:iCs/>
      <w:color w:val="464646"/>
      <w:sz w:val="19"/>
      <w:szCs w:val="19"/>
      <w:lang w:val="en-US" w:eastAsia="en-US"/>
    </w:rPr>
  </w:style>
  <w:style w:type="paragraph" w:styleId="618">
    <w:name w:val="Title"/>
    <w:basedOn w:val="599"/>
    <w:next w:val="599"/>
    <w:uiPriority w:val="10"/>
    <w:qFormat/>
    <w:pPr>
      <w:contextualSpacing/>
      <w:spacing w:before="300" w:after="80"/>
      <w:pBdr>
        <w:bottom w:val="single" w:color="000000" w:themeColor="text1" w:sz="24" w:space="0"/>
      </w:pBdr>
      <w:outlineLvl w:val="0"/>
    </w:pPr>
    <w:rPr>
      <w:rFonts w:asciiTheme="majorHAnsi" w:hAnsiTheme="majorHAnsi" w:eastAsiaTheme="majorEastAsia" w:cstheme="majorBidi"/>
      <w:b/>
      <w:bCs/>
      <w:color w:val="000000" w:themeColor="text1"/>
      <w:sz w:val="72"/>
      <w:szCs w:val="72"/>
      <w:lang w:val="en-US" w:eastAsia="en-US"/>
    </w:rPr>
  </w:style>
  <w:style w:type="paragraph" w:styleId="619">
    <w:name w:val="List Paragraph"/>
    <w:basedOn w:val="59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620" w:customStyle="1">
    <w:name w:val="Íîðìàëüíûé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/>
    </w:rPr>
  </w:style>
  <w:style w:type="table" w:styleId="621">
    <w:name w:val="Table Grid"/>
    <w:basedOn w:val="6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22" w:customStyle="1">
    <w:name w:val="Нормальный (таблица)"/>
    <w:basedOn w:val="599"/>
    <w:next w:val="599"/>
    <w:uiPriority w:val="99"/>
    <w:pPr>
      <w:jc w:val="both"/>
      <w:widowControl w:val="off"/>
    </w:pPr>
    <w:rPr>
      <w:rFonts w:ascii="Arial" w:hAnsi="Arial" w:cs="Arial"/>
    </w:rPr>
  </w:style>
  <w:style w:type="paragraph" w:styleId="623" w:customStyle="1">
    <w:name w:val="Основной текст 21"/>
    <w:basedOn w:val="599"/>
    <w:rPr>
      <w:b/>
      <w:bCs/>
      <w:sz w:val="28"/>
      <w:lang w:eastAsia="zh-CN"/>
    </w:rPr>
  </w:style>
  <w:style w:type="paragraph" w:styleId="624">
    <w:name w:val="Balloon Text"/>
    <w:basedOn w:val="599"/>
    <w:link w:val="625"/>
    <w:rPr>
      <w:sz w:val="2"/>
      <w:szCs w:val="20"/>
      <w:lang w:eastAsia="en-US"/>
    </w:rPr>
  </w:style>
  <w:style w:type="character" w:styleId="625" w:customStyle="1">
    <w:name w:val="Текст выноски Знак"/>
    <w:basedOn w:val="609"/>
    <w:link w:val="624"/>
    <w:rPr>
      <w:rFonts w:ascii="Times New Roman" w:hAnsi="Times New Roman" w:eastAsia="Times New Roman" w:cs="Times New Roman"/>
      <w:sz w:val="2"/>
      <w:szCs w:val="20"/>
      <w:lang w:val="ru-RU"/>
    </w:rPr>
  </w:style>
  <w:style w:type="paragraph" w:styleId="626" w:customStyle="1">
    <w:name w:val="Содержимое таблицы"/>
    <w:basedOn w:val="599"/>
    <w:pPr>
      <w:widowControl w:val="off"/>
      <w:suppressLineNumbers/>
    </w:pPr>
    <w:rPr>
      <w:rFonts w:eastAsia="Andale Sans UI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D2C3A-93AB-4403-8956-740BB154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186</cp:revision>
  <dcterms:created xsi:type="dcterms:W3CDTF">2023-05-16T07:02:00Z</dcterms:created>
  <dcterms:modified xsi:type="dcterms:W3CDTF">2023-05-24T12:46:50Z</dcterms:modified>
</cp:coreProperties>
</file>